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bCs/>
          <w:color w:val="000000"/>
          <w:sz w:val="40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z w:val="40"/>
          <w:szCs w:val="44"/>
        </w:rPr>
        <w:t>广东省科学院智能制造研究所职能管理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bCs/>
          <w:color w:val="000000"/>
          <w:sz w:val="40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44"/>
        </w:rPr>
        <w:t>部门负责人岗位职责及任职条件</w:t>
      </w:r>
    </w:p>
    <w:bookmarkEnd w:id="0"/>
    <w:p>
      <w:pPr>
        <w:widowControl/>
        <w:spacing w:before="156" w:beforeLines="50" w:line="560" w:lineRule="exact"/>
        <w:ind w:left="142"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根据研究所日常管理和科研工作需要，职能管理部门共设置</w:t>
      </w:r>
      <w:r>
        <w:rPr>
          <w:rFonts w:ascii="仿宋_GB2312" w:hAnsi="宋体" w:eastAsia="仿宋_GB2312"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个部门负责人岗位，具体岗位职责及任职条件如下：</w:t>
      </w:r>
    </w:p>
    <w:p>
      <w:pPr>
        <w:widowControl/>
        <w:numPr>
          <w:ilvl w:val="0"/>
          <w:numId w:val="1"/>
        </w:numPr>
        <w:spacing w:before="156" w:beforeLines="50"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岗位职责</w:t>
      </w:r>
    </w:p>
    <w:p>
      <w:pPr>
        <w:widowControl/>
        <w:spacing w:line="560" w:lineRule="exact"/>
        <w:ind w:left="142" w:right="-300" w:rightChars="-143" w:firstLine="643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（一）办公室主任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主持部门工作，包括组织协调研究所行政日常工作，承担综合性事务以及所务工作的协调和督办，负责制度建设和监督实施，负责文秘、综合档案、后勤保障、文化建设等，负责本部门及相关职能工作体系建设工作，以及交办的其他工作。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（二）党群人事部部长：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主持部门工作，包括组织研究所党委日常事务，负责党建、纪监审，负责人力资源、新闻宣传、离退休人员管理，开展群团管理等工作，负责本部门及相关职能工作体系建设工作，以及交办的其他工作。</w:t>
      </w:r>
    </w:p>
    <w:p>
      <w:pPr>
        <w:widowControl/>
        <w:spacing w:line="560" w:lineRule="exact"/>
        <w:ind w:left="142" w:right="-300" w:rightChars="-143" w:firstLine="643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（三）科技业务部部长：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持部门工作，包括组织研究所科研规划、科研项目、科研成果管理工作，负责国际合作、外事、科普工作，承担所学术委员会、所级科研平台的日常工作，负责本部门及相关职能工作体系建设工作，以及交办的其他工作。</w:t>
      </w:r>
    </w:p>
    <w:p>
      <w:pPr>
        <w:widowControl/>
        <w:spacing w:line="560" w:lineRule="exact"/>
        <w:ind w:left="142" w:right="-300" w:rightChars="-143" w:firstLine="643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（四）科技业务部副部长：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协助部长开展部门工作，以及交办的其他工作。</w:t>
      </w:r>
    </w:p>
    <w:p>
      <w:pPr>
        <w:widowControl/>
        <w:spacing w:line="560" w:lineRule="exact"/>
        <w:ind w:left="142" w:right="-29" w:rightChars="-14" w:firstLine="643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（五）资产财务部部长：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持部门工作，负责组织研究所财务预决算、核算、财务报表及财务分析报告编制、内部控制、外部审计、国有资产管理、财务会计、税务、政府采购等工作，承担工会、党费的财务工作，负责本部门及相关职能工作体系建设工作，以及交办的其他工作。</w:t>
      </w:r>
    </w:p>
    <w:p>
      <w:pPr>
        <w:widowControl/>
        <w:spacing w:line="560" w:lineRule="exact"/>
        <w:ind w:left="142" w:right="-300" w:rightChars="-143" w:firstLine="643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（六）资产财务部副部长：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协助部长开展部门工作，以及交办的其他工作。</w:t>
      </w:r>
    </w:p>
    <w:p>
      <w:pPr>
        <w:widowControl/>
        <w:spacing w:before="156" w:beforeLines="50" w:line="560" w:lineRule="exact"/>
        <w:ind w:left="142"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二、任职基本条件</w:t>
      </w:r>
    </w:p>
    <w:p>
      <w:pPr>
        <w:widowControl/>
        <w:spacing w:line="560" w:lineRule="exact"/>
        <w:ind w:left="142" w:right="-300" w:rightChars="-143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（一）遵守中华人民共和国宪法和法律，具有良好的公民意识、职业道德和团结协作精神；</w:t>
      </w:r>
    </w:p>
    <w:p>
      <w:pPr>
        <w:widowControl/>
        <w:spacing w:line="560" w:lineRule="exact"/>
        <w:ind w:left="142" w:right="-300" w:rightChars="-143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（二）坚持讲学习、讲政治、讲正气，牢固树立政治意识、大局意识、核心意识，自觉在思想上、政治上、行动上同党中央保持高度一致，具有较高的思想政治素质；</w:t>
      </w:r>
    </w:p>
    <w:p>
      <w:pPr>
        <w:widowControl/>
        <w:spacing w:line="560" w:lineRule="exact"/>
        <w:ind w:left="142" w:right="-300" w:rightChars="-143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（三）正确行使权力，坚持原则，敢抓敢管，依法办事，清正廉洁，密切联系群众，反对形式主义、官僚主义、享乐主义和奢靡之风；</w:t>
      </w:r>
    </w:p>
    <w:p>
      <w:pPr>
        <w:widowControl/>
        <w:spacing w:line="560" w:lineRule="exact"/>
        <w:ind w:left="142" w:right="-300" w:rightChars="-143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（四）爱岗敬业，具有较强的责任心和服务意识；</w:t>
      </w:r>
    </w:p>
    <w:p>
      <w:pPr>
        <w:widowControl/>
        <w:spacing w:line="560" w:lineRule="exact"/>
        <w:ind w:left="142" w:right="-300" w:rightChars="-143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（五）具有较高的政策理论水平，较强的分析能力、组织和协调能力；</w:t>
      </w:r>
    </w:p>
    <w:p>
      <w:pPr>
        <w:widowControl/>
        <w:spacing w:line="560" w:lineRule="exact"/>
        <w:ind w:left="142" w:right="-300" w:rightChars="-143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（六）系统掌握岗位所需的业务和管理知识，具备良好的文字和口头表达能力</w:t>
      </w:r>
    </w:p>
    <w:p>
      <w:pPr>
        <w:widowControl/>
        <w:spacing w:before="156" w:beforeLines="50" w:line="560" w:lineRule="exact"/>
        <w:ind w:left="142"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三、任职资格条件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（一）办公室主任</w:t>
      </w:r>
    </w:p>
    <w:p>
      <w:pPr>
        <w:widowControl/>
        <w:spacing w:line="560" w:lineRule="exact"/>
        <w:ind w:left="142"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1.年龄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岁及以下；</w:t>
      </w:r>
    </w:p>
    <w:p>
      <w:pPr>
        <w:widowControl/>
        <w:spacing w:line="560" w:lineRule="exact"/>
        <w:ind w:left="142"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中共党员；</w:t>
      </w:r>
    </w:p>
    <w:p>
      <w:pPr>
        <w:widowControl/>
        <w:spacing w:line="560" w:lineRule="exact"/>
        <w:ind w:left="142" w:right="-143" w:rightChars="-68" w:firstLine="640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.大学本科及以上学历，具有同等性质或同等规模单位中层副职及以上任职满2年，或获得中级专业技术职称满3年，或具有副高级以上专业技术职称；</w:t>
      </w:r>
    </w:p>
    <w:p>
      <w:pPr>
        <w:widowControl/>
        <w:spacing w:line="560" w:lineRule="exact"/>
        <w:ind w:left="142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年以上科研或行政管理工作经历，且具有2年以上部门或团队管理经验。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（二）党群人事部部长</w:t>
      </w:r>
    </w:p>
    <w:p>
      <w:pPr>
        <w:widowControl/>
        <w:spacing w:line="560" w:lineRule="exact"/>
        <w:ind w:left="142"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1.年龄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岁及以下；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中共党员；</w:t>
      </w:r>
    </w:p>
    <w:p>
      <w:pPr>
        <w:widowControl/>
        <w:spacing w:line="560" w:lineRule="exact"/>
        <w:ind w:left="142" w:right="-143" w:rightChars="-68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大学本科及以上学历，具有同等性质或同等规模单位中层副职及以上任职满2年，获得中级专业技术职称满3年，或具有副高级以上专业技术职称；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年以上管理或2年以上人事管理工作经历，且具有2年以上部门或团队管理经验；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5.有事业单位、国企相关工作经验或具备相关专业技术职称者优先。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（三）科技业务部部长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岁及以下；</w:t>
      </w:r>
    </w:p>
    <w:p>
      <w:pPr>
        <w:widowControl/>
        <w:spacing w:line="560" w:lineRule="exact"/>
        <w:ind w:left="142" w:right="-143" w:rightChars="-68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大学本科及以上学历，副高及以上专业技术职称；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年以上科研工作经历，且具有2年以上部门或团队管理经验。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（四）科技业务部副部长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岁及以下；</w:t>
      </w:r>
    </w:p>
    <w:p>
      <w:pPr>
        <w:widowControl/>
        <w:spacing w:line="560" w:lineRule="exact"/>
        <w:ind w:left="142" w:right="-143" w:rightChars="-68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大学本科及以上学历，中级及以上专业技术职称或具有硕士及以上学位；</w:t>
      </w:r>
    </w:p>
    <w:p>
      <w:pPr>
        <w:widowControl/>
        <w:spacing w:line="560" w:lineRule="exact"/>
        <w:ind w:left="142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年以上科研工作或5年以上科研管理经历。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（五）资产财务部部长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岁及以下；</w:t>
      </w:r>
    </w:p>
    <w:p>
      <w:pPr>
        <w:widowControl/>
        <w:spacing w:line="560" w:lineRule="exact"/>
        <w:ind w:left="142" w:right="-29" w:rightChars="-14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大学本科及以上学历，获得中级专业技术职称满3年，或具有副高级以上专业技术职称；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年以上具有同等性质或同等规模单位财务管理工作经历，且具有2年以上部门或团队管理经验。</w:t>
      </w:r>
    </w:p>
    <w:p>
      <w:pPr>
        <w:widowControl/>
        <w:spacing w:line="560" w:lineRule="exact"/>
        <w:ind w:left="142"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（六）资产财务部副部长</w:t>
      </w:r>
    </w:p>
    <w:p>
      <w:pPr>
        <w:widowControl/>
        <w:spacing w:line="560" w:lineRule="exact"/>
        <w:ind w:left="142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岁及以下；</w:t>
      </w:r>
    </w:p>
    <w:p>
      <w:pPr>
        <w:widowControl/>
        <w:spacing w:line="560" w:lineRule="exact"/>
        <w:ind w:left="142" w:right="-29" w:rightChars="-14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大学本科及以上学历，获得相关专业技术职称满3年，或具有中级以上专业技术职称；</w:t>
      </w:r>
    </w:p>
    <w:p>
      <w:pPr>
        <w:widowControl/>
        <w:spacing w:line="560" w:lineRule="exact"/>
        <w:ind w:left="142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年以上具有同等性质或同等规模单位财务管理工作经历。</w:t>
      </w:r>
    </w:p>
    <w:p>
      <w:pPr>
        <w:widowControl/>
        <w:spacing w:before="156" w:beforeLines="50" w:line="560" w:lineRule="exact"/>
        <w:ind w:left="142"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四、其他</w:t>
      </w:r>
    </w:p>
    <w:p>
      <w:pPr>
        <w:widowControl/>
        <w:spacing w:line="560" w:lineRule="exact"/>
        <w:ind w:left="142" w:right="-29" w:rightChars="-14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1、资格条件要求的年龄、工龄和工作经历计算截至时间均为2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年5月3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widowControl/>
        <w:spacing w:line="560" w:lineRule="exact"/>
        <w:ind w:left="142" w:right="-29" w:rightChars="-14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34" w:right="1416" w:bottom="1134" w:left="1418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、各岗位任职条件特别优秀者可适当放宽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3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2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F309A"/>
    <w:multiLevelType w:val="multilevel"/>
    <w:tmpl w:val="4E7F309A"/>
    <w:lvl w:ilvl="0" w:tentative="0">
      <w:start w:val="1"/>
      <w:numFmt w:val="japaneseCounting"/>
      <w:lvlText w:val="%1、"/>
      <w:lvlJc w:val="left"/>
      <w:pPr>
        <w:ind w:left="15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2" w:hanging="420"/>
      </w:pPr>
    </w:lvl>
    <w:lvl w:ilvl="2" w:tentative="0">
      <w:start w:val="1"/>
      <w:numFmt w:val="lowerRoman"/>
      <w:lvlText w:val="%3."/>
      <w:lvlJc w:val="right"/>
      <w:pPr>
        <w:ind w:left="2042" w:hanging="420"/>
      </w:pPr>
    </w:lvl>
    <w:lvl w:ilvl="3" w:tentative="0">
      <w:start w:val="1"/>
      <w:numFmt w:val="decimal"/>
      <w:lvlText w:val="%4."/>
      <w:lvlJc w:val="left"/>
      <w:pPr>
        <w:ind w:left="2462" w:hanging="420"/>
      </w:pPr>
    </w:lvl>
    <w:lvl w:ilvl="4" w:tentative="0">
      <w:start w:val="1"/>
      <w:numFmt w:val="lowerLetter"/>
      <w:lvlText w:val="%5)"/>
      <w:lvlJc w:val="left"/>
      <w:pPr>
        <w:ind w:left="2882" w:hanging="420"/>
      </w:pPr>
    </w:lvl>
    <w:lvl w:ilvl="5" w:tentative="0">
      <w:start w:val="1"/>
      <w:numFmt w:val="lowerRoman"/>
      <w:lvlText w:val="%6."/>
      <w:lvlJc w:val="right"/>
      <w:pPr>
        <w:ind w:left="3302" w:hanging="420"/>
      </w:pPr>
    </w:lvl>
    <w:lvl w:ilvl="6" w:tentative="0">
      <w:start w:val="1"/>
      <w:numFmt w:val="decimal"/>
      <w:lvlText w:val="%7."/>
      <w:lvlJc w:val="left"/>
      <w:pPr>
        <w:ind w:left="3722" w:hanging="420"/>
      </w:pPr>
    </w:lvl>
    <w:lvl w:ilvl="7" w:tentative="0">
      <w:start w:val="1"/>
      <w:numFmt w:val="lowerLetter"/>
      <w:lvlText w:val="%8)"/>
      <w:lvlJc w:val="left"/>
      <w:pPr>
        <w:ind w:left="4142" w:hanging="420"/>
      </w:pPr>
    </w:lvl>
    <w:lvl w:ilvl="8" w:tentative="0">
      <w:start w:val="1"/>
      <w:numFmt w:val="lowerRoman"/>
      <w:lvlText w:val="%9."/>
      <w:lvlJc w:val="right"/>
      <w:pPr>
        <w:ind w:left="45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0AE9"/>
    <w:rsid w:val="6B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2021-06-22T08:06:00Z</dcterms:created>
  <dc:creator>尹姝慧Shuhui</dc:creator>
  <cp:lastModifiedBy>尹姝慧Shuhui</cp:lastModifiedBy>
  <dcterms:modified xsi:type="dcterms:W3CDTF">2021-06-22T08:06:50Z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BEFB28866788410DABD795FF68B9F5C9</vt:lpwstr>
  </property>
</Properties>
</file>